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4D953" w14:textId="1591C4E0" w:rsidR="00A8341D" w:rsidRDefault="00A8341D" w:rsidP="0047758B">
      <w:pPr>
        <w:jc w:val="center"/>
        <w:rPr>
          <w:b/>
          <w:color w:val="2F5496" w:themeColor="accent1" w:themeShade="BF"/>
          <w:sz w:val="28"/>
          <w:szCs w:val="28"/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 wp14:anchorId="338843BF" wp14:editId="5EB54A3D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1214120" cy="85725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D0288" w14:textId="083C8A49" w:rsidR="00FB1061" w:rsidRPr="00BD73AA" w:rsidRDefault="001E073B" w:rsidP="0047758B">
      <w:pPr>
        <w:jc w:val="center"/>
        <w:rPr>
          <w:b/>
          <w:color w:val="2F5496" w:themeColor="accent1" w:themeShade="BF"/>
          <w:sz w:val="28"/>
          <w:szCs w:val="28"/>
          <w:lang w:val="en-US"/>
        </w:rPr>
      </w:pPr>
      <w:r w:rsidRPr="00BD73AA">
        <w:rPr>
          <w:b/>
          <w:color w:val="2F5496" w:themeColor="accent1" w:themeShade="BF"/>
          <w:sz w:val="28"/>
          <w:szCs w:val="28"/>
          <w:lang w:val="en-US"/>
        </w:rPr>
        <w:t>CETAF suggestions for Missions under Horizon Europe</w:t>
      </w:r>
    </w:p>
    <w:p w14:paraId="229710BB" w14:textId="77777777" w:rsidR="00A8341D" w:rsidRDefault="00A8341D" w:rsidP="0020762D">
      <w:pPr>
        <w:jc w:val="both"/>
        <w:rPr>
          <w:lang w:val="en-US"/>
        </w:rPr>
      </w:pPr>
    </w:p>
    <w:p w14:paraId="21519C89" w14:textId="143A7B40" w:rsidR="00E940A4" w:rsidRDefault="00E940A4" w:rsidP="0020762D">
      <w:pPr>
        <w:jc w:val="both"/>
        <w:rPr>
          <w:lang w:val="en-US"/>
        </w:rPr>
      </w:pPr>
      <w:r>
        <w:rPr>
          <w:lang w:val="en-US"/>
        </w:rPr>
        <w:t>At CETAF</w:t>
      </w:r>
      <w:r w:rsidR="00FC0474">
        <w:rPr>
          <w:lang w:val="en-US"/>
        </w:rPr>
        <w:t xml:space="preserve"> 44</w:t>
      </w:r>
      <w:r>
        <w:rPr>
          <w:lang w:val="en-US"/>
        </w:rPr>
        <w:t xml:space="preserve">, Vanessa Demanoff and Carole Paleco as representatives of the CETAF European Initiatives Group introduced the </w:t>
      </w:r>
      <w:r w:rsidR="00E826D5">
        <w:rPr>
          <w:lang w:val="en-US"/>
        </w:rPr>
        <w:t xml:space="preserve">latest developments on the </w:t>
      </w:r>
      <w:r>
        <w:rPr>
          <w:lang w:val="en-US"/>
        </w:rPr>
        <w:t xml:space="preserve">new </w:t>
      </w:r>
      <w:r w:rsidRPr="00A8341D">
        <w:rPr>
          <w:b/>
          <w:lang w:val="en-US"/>
        </w:rPr>
        <w:t xml:space="preserve">Horizon Europe </w:t>
      </w:r>
      <w:r w:rsidR="00BA6246" w:rsidRPr="00A8341D">
        <w:rPr>
          <w:b/>
          <w:lang w:val="en-US"/>
        </w:rPr>
        <w:t>F</w:t>
      </w:r>
      <w:r w:rsidRPr="00A8341D">
        <w:rPr>
          <w:b/>
          <w:lang w:val="en-US"/>
        </w:rPr>
        <w:t xml:space="preserve">ramework </w:t>
      </w:r>
      <w:proofErr w:type="spellStart"/>
      <w:r w:rsidR="00BA6246" w:rsidRPr="00A8341D">
        <w:rPr>
          <w:b/>
          <w:lang w:val="en-US"/>
        </w:rPr>
        <w:t>P</w:t>
      </w:r>
      <w:r w:rsidRPr="00A8341D">
        <w:rPr>
          <w:b/>
          <w:lang w:val="en-US"/>
        </w:rPr>
        <w:t>rogramme</w:t>
      </w:r>
      <w:proofErr w:type="spellEnd"/>
      <w:r w:rsidR="009C3B56">
        <w:rPr>
          <w:lang w:val="en-US"/>
        </w:rPr>
        <w:t xml:space="preserve">, to which extent it modifies and/or evolves from existing H2020 </w:t>
      </w:r>
      <w:proofErr w:type="spellStart"/>
      <w:r w:rsidR="009C3B56">
        <w:rPr>
          <w:lang w:val="en-US"/>
        </w:rPr>
        <w:t>programme</w:t>
      </w:r>
      <w:proofErr w:type="spellEnd"/>
      <w:r w:rsidR="009C3B56">
        <w:rPr>
          <w:lang w:val="en-US"/>
        </w:rPr>
        <w:t xml:space="preserve"> and the new features that it brings in</w:t>
      </w:r>
      <w:r w:rsidR="00FC0474">
        <w:rPr>
          <w:lang w:val="en-US"/>
        </w:rPr>
        <w:t xml:space="preserve"> (see the Presentation </w:t>
      </w:r>
      <w:r w:rsidR="00FC0474" w:rsidRPr="00FC0474">
        <w:rPr>
          <w:color w:val="0070C0"/>
          <w:u w:val="single"/>
          <w:lang w:val="en-US"/>
        </w:rPr>
        <w:t>here</w:t>
      </w:r>
      <w:r w:rsidR="00FC0474">
        <w:rPr>
          <w:lang w:val="en-US"/>
        </w:rPr>
        <w:t>).</w:t>
      </w:r>
      <w:r w:rsidR="007E4F89">
        <w:rPr>
          <w:lang w:val="en-US"/>
        </w:rPr>
        <w:t xml:space="preserve"> </w:t>
      </w:r>
    </w:p>
    <w:p w14:paraId="26F388D3" w14:textId="77777777" w:rsidR="00FC0474" w:rsidRDefault="00A469BD" w:rsidP="0020762D">
      <w:pPr>
        <w:jc w:val="both"/>
        <w:rPr>
          <w:lang w:val="en-US"/>
        </w:rPr>
      </w:pPr>
      <w:r>
        <w:rPr>
          <w:lang w:val="en-US"/>
        </w:rPr>
        <w:t xml:space="preserve">Based on three pillars (Open Science, Global Challenges and Industrial </w:t>
      </w:r>
      <w:r w:rsidR="00E826D5">
        <w:rPr>
          <w:lang w:val="en-US"/>
        </w:rPr>
        <w:t>Competitiveness</w:t>
      </w:r>
      <w:r>
        <w:rPr>
          <w:lang w:val="en-US"/>
        </w:rPr>
        <w:t xml:space="preserve">, Open Innovation), </w:t>
      </w:r>
      <w:r w:rsidR="009C3B56">
        <w:rPr>
          <w:lang w:val="en-US"/>
        </w:rPr>
        <w:t>HORIZON EUROPE</w:t>
      </w:r>
      <w:r>
        <w:rPr>
          <w:lang w:val="en-US"/>
        </w:rPr>
        <w:t xml:space="preserve"> seeks to support the creation and </w:t>
      </w:r>
      <w:r w:rsidR="00E826D5">
        <w:rPr>
          <w:lang w:val="en-US"/>
        </w:rPr>
        <w:t>diffusion</w:t>
      </w:r>
      <w:r>
        <w:rPr>
          <w:lang w:val="en-US"/>
        </w:rPr>
        <w:t xml:space="preserve"> of </w:t>
      </w:r>
      <w:r w:rsidR="00E826D5">
        <w:rPr>
          <w:lang w:val="en-US"/>
        </w:rPr>
        <w:t>high-quality</w:t>
      </w:r>
      <w:r>
        <w:rPr>
          <w:lang w:val="en-US"/>
        </w:rPr>
        <w:t xml:space="preserve"> knowledge, strengthen the impact of R</w:t>
      </w:r>
      <w:r w:rsidR="00E826D5">
        <w:rPr>
          <w:lang w:val="en-US"/>
        </w:rPr>
        <w:t xml:space="preserve">&amp;I in supporting EU policies and foster all forms of innovation </w:t>
      </w:r>
      <w:r w:rsidR="009C3B56">
        <w:rPr>
          <w:lang w:val="en-US"/>
        </w:rPr>
        <w:t>while intensifying</w:t>
      </w:r>
      <w:r w:rsidR="00E826D5">
        <w:rPr>
          <w:lang w:val="en-US"/>
        </w:rPr>
        <w:t xml:space="preserve"> market deployment. For more information and the latest developments up to it</w:t>
      </w:r>
      <w:r w:rsidR="0020762D">
        <w:rPr>
          <w:lang w:val="en-US"/>
        </w:rPr>
        <w:t>s</w:t>
      </w:r>
      <w:r w:rsidR="00E826D5">
        <w:rPr>
          <w:lang w:val="en-US"/>
        </w:rPr>
        <w:t xml:space="preserve"> adoption, please click </w:t>
      </w:r>
      <w:hyperlink r:id="rId7" w:history="1">
        <w:r w:rsidR="00E826D5" w:rsidRPr="00E826D5">
          <w:rPr>
            <w:rStyle w:val="Lienhypertexte"/>
            <w:lang w:val="en-US"/>
          </w:rPr>
          <w:t>here</w:t>
        </w:r>
      </w:hyperlink>
      <w:r w:rsidR="00E826D5">
        <w:rPr>
          <w:lang w:val="en-US"/>
        </w:rPr>
        <w:t>.</w:t>
      </w:r>
      <w:r w:rsidR="00FC0474">
        <w:rPr>
          <w:lang w:val="en-US"/>
        </w:rPr>
        <w:t xml:space="preserve"> </w:t>
      </w:r>
      <w:r w:rsidR="009C3B56">
        <w:rPr>
          <w:lang w:val="en-US"/>
        </w:rPr>
        <w:t>Among other aspects, HORIZON EUROPE introduces a</w:t>
      </w:r>
      <w:r w:rsidR="00E826D5">
        <w:rPr>
          <w:lang w:val="en-US"/>
        </w:rPr>
        <w:t xml:space="preserve"> new </w:t>
      </w:r>
      <w:r w:rsidR="009C3B56">
        <w:rPr>
          <w:lang w:val="en-US"/>
        </w:rPr>
        <w:t xml:space="preserve">funding mechanism, the </w:t>
      </w:r>
      <w:r w:rsidR="00E826D5">
        <w:rPr>
          <w:lang w:val="en-US"/>
        </w:rPr>
        <w:t xml:space="preserve">so-called </w:t>
      </w:r>
      <w:r w:rsidR="009C3B56">
        <w:rPr>
          <w:lang w:val="en-US"/>
        </w:rPr>
        <w:t>“</w:t>
      </w:r>
      <w:r w:rsidR="00E826D5">
        <w:rPr>
          <w:lang w:val="en-US"/>
        </w:rPr>
        <w:t>Missions</w:t>
      </w:r>
      <w:r w:rsidR="009C3B56">
        <w:rPr>
          <w:lang w:val="en-US"/>
        </w:rPr>
        <w:t>”</w:t>
      </w:r>
      <w:r w:rsidR="00E826D5">
        <w:rPr>
          <w:lang w:val="en-US"/>
        </w:rPr>
        <w:t xml:space="preserve">. </w:t>
      </w:r>
      <w:r w:rsidR="00FC0474">
        <w:rPr>
          <w:lang w:val="en-US"/>
        </w:rPr>
        <w:t xml:space="preserve"> </w:t>
      </w:r>
    </w:p>
    <w:p w14:paraId="0CF574B3" w14:textId="5F27783C" w:rsidR="005315DD" w:rsidRDefault="00E826D5" w:rsidP="0020762D">
      <w:pPr>
        <w:jc w:val="both"/>
        <w:rPr>
          <w:lang w:val="en-US"/>
        </w:rPr>
      </w:pPr>
      <w:r>
        <w:rPr>
          <w:lang w:val="en-US"/>
        </w:rPr>
        <w:t>The CETAF EIAG met with representatives of the EC on 31</w:t>
      </w:r>
      <w:r w:rsidRPr="00E826D5">
        <w:rPr>
          <w:vertAlign w:val="superscript"/>
          <w:lang w:val="en-US"/>
        </w:rPr>
        <w:t>st</w:t>
      </w:r>
      <w:r>
        <w:rPr>
          <w:lang w:val="en-US"/>
        </w:rPr>
        <w:t xml:space="preserve"> July 2018</w:t>
      </w:r>
      <w:r w:rsidR="00FC0474">
        <w:rPr>
          <w:lang w:val="en-US"/>
        </w:rPr>
        <w:t xml:space="preserve"> wh</w:t>
      </w:r>
      <w:r w:rsidR="00A8341D">
        <w:rPr>
          <w:lang w:val="en-US"/>
        </w:rPr>
        <w:t xml:space="preserve">en </w:t>
      </w:r>
      <w:r>
        <w:rPr>
          <w:lang w:val="en-US"/>
        </w:rPr>
        <w:t xml:space="preserve">the potential for a </w:t>
      </w:r>
      <w:r w:rsidR="009C3B56">
        <w:rPr>
          <w:lang w:val="en-US"/>
        </w:rPr>
        <w:t>M</w:t>
      </w:r>
      <w:r>
        <w:rPr>
          <w:lang w:val="en-US"/>
        </w:rPr>
        <w:t xml:space="preserve">ission </w:t>
      </w:r>
      <w:r w:rsidR="009C3B56">
        <w:rPr>
          <w:lang w:val="en-US"/>
        </w:rPr>
        <w:t xml:space="preserve">specifically focused on </w:t>
      </w:r>
      <w:r>
        <w:rPr>
          <w:lang w:val="en-US"/>
        </w:rPr>
        <w:t xml:space="preserve">“Biodiversity” was discussed. While the </w:t>
      </w:r>
      <w:r w:rsidR="009C3B56">
        <w:rPr>
          <w:lang w:val="en-US"/>
        </w:rPr>
        <w:t>M</w:t>
      </w:r>
      <w:r>
        <w:rPr>
          <w:lang w:val="en-US"/>
        </w:rPr>
        <w:t xml:space="preserve">issions for the first </w:t>
      </w:r>
      <w:r w:rsidR="009C3B56">
        <w:rPr>
          <w:lang w:val="en-US"/>
        </w:rPr>
        <w:t xml:space="preserve">period of Horizon Europe have </w:t>
      </w:r>
      <w:r w:rsidR="00CD1E5B">
        <w:rPr>
          <w:lang w:val="en-US"/>
        </w:rPr>
        <w:t xml:space="preserve">already </w:t>
      </w:r>
      <w:r w:rsidR="009C3B56">
        <w:rPr>
          <w:lang w:val="en-US"/>
        </w:rPr>
        <w:t xml:space="preserve">been fixed, </w:t>
      </w:r>
      <w:r>
        <w:rPr>
          <w:lang w:val="en-US"/>
        </w:rPr>
        <w:t xml:space="preserve">there will be a chance to submit </w:t>
      </w:r>
      <w:r w:rsidR="009C3B56">
        <w:rPr>
          <w:lang w:val="en-US"/>
        </w:rPr>
        <w:t>proposals</w:t>
      </w:r>
      <w:r>
        <w:rPr>
          <w:lang w:val="en-US"/>
        </w:rPr>
        <w:t xml:space="preserve"> for new missions </w:t>
      </w:r>
      <w:r w:rsidR="009C3B56">
        <w:rPr>
          <w:lang w:val="en-US"/>
        </w:rPr>
        <w:t xml:space="preserve">under </w:t>
      </w:r>
      <w:r w:rsidR="0020762D">
        <w:rPr>
          <w:lang w:val="en-US"/>
        </w:rPr>
        <w:t>later</w:t>
      </w:r>
      <w:r w:rsidR="009C3B56">
        <w:rPr>
          <w:lang w:val="en-US"/>
        </w:rPr>
        <w:t xml:space="preserve"> iterations</w:t>
      </w:r>
      <w:r w:rsidR="00FE5F15">
        <w:rPr>
          <w:lang w:val="en-US"/>
        </w:rPr>
        <w:t xml:space="preserve"> of consultations open by the European Commission, which are not expected</w:t>
      </w:r>
      <w:r w:rsidR="00CD1E5B">
        <w:rPr>
          <w:lang w:val="en-US"/>
        </w:rPr>
        <w:t xml:space="preserve"> to take place </w:t>
      </w:r>
      <w:r w:rsidR="00FE5F15">
        <w:rPr>
          <w:lang w:val="en-US"/>
        </w:rPr>
        <w:t xml:space="preserve">before </w:t>
      </w:r>
      <w:r w:rsidR="009C3B56">
        <w:rPr>
          <w:lang w:val="en-US"/>
        </w:rPr>
        <w:t>202</w:t>
      </w:r>
      <w:r w:rsidR="00FE5F15">
        <w:rPr>
          <w:lang w:val="en-US"/>
        </w:rPr>
        <w:t>3</w:t>
      </w:r>
      <w:r>
        <w:rPr>
          <w:lang w:val="en-US"/>
        </w:rPr>
        <w:t>.</w:t>
      </w:r>
      <w:r w:rsidR="00A8341D">
        <w:rPr>
          <w:lang w:val="en-US"/>
        </w:rPr>
        <w:t xml:space="preserve"> </w:t>
      </w:r>
      <w:r>
        <w:rPr>
          <w:lang w:val="en-US"/>
        </w:rPr>
        <w:t xml:space="preserve">This is </w:t>
      </w:r>
      <w:r w:rsidR="0020762D">
        <w:rPr>
          <w:lang w:val="en-US"/>
        </w:rPr>
        <w:t>where</w:t>
      </w:r>
      <w:r>
        <w:rPr>
          <w:lang w:val="en-US"/>
        </w:rPr>
        <w:t xml:space="preserve"> </w:t>
      </w:r>
      <w:r w:rsidR="0020762D" w:rsidRPr="00A8341D">
        <w:rPr>
          <w:b/>
          <w:lang w:val="en-US"/>
        </w:rPr>
        <w:t xml:space="preserve">a great opportunity for </w:t>
      </w:r>
      <w:r w:rsidRPr="00A8341D">
        <w:rPr>
          <w:b/>
          <w:lang w:val="en-US"/>
        </w:rPr>
        <w:t>CETAF and its membership</w:t>
      </w:r>
      <w:r>
        <w:rPr>
          <w:lang w:val="en-US"/>
        </w:rPr>
        <w:t xml:space="preserve"> </w:t>
      </w:r>
      <w:r w:rsidR="0020762D">
        <w:rPr>
          <w:lang w:val="en-US"/>
        </w:rPr>
        <w:t>lies</w:t>
      </w:r>
      <w:r>
        <w:rPr>
          <w:lang w:val="en-US"/>
        </w:rPr>
        <w:t xml:space="preserve">. This </w:t>
      </w:r>
      <w:r w:rsidR="0020762D">
        <w:rPr>
          <w:lang w:val="en-US"/>
        </w:rPr>
        <w:t>is</w:t>
      </w:r>
      <w:r>
        <w:rPr>
          <w:lang w:val="en-US"/>
        </w:rPr>
        <w:t xml:space="preserve"> our chance to m</w:t>
      </w:r>
      <w:r w:rsidR="005315DD">
        <w:rPr>
          <w:lang w:val="en-US"/>
        </w:rPr>
        <w:t xml:space="preserve">ake ourselves visible, </w:t>
      </w:r>
      <w:r>
        <w:rPr>
          <w:lang w:val="en-US"/>
        </w:rPr>
        <w:t>highlight the role</w:t>
      </w:r>
      <w:r w:rsidR="007E5748">
        <w:rPr>
          <w:lang w:val="en-US"/>
        </w:rPr>
        <w:t xml:space="preserve"> of </w:t>
      </w:r>
      <w:r w:rsidR="009C3B56">
        <w:rPr>
          <w:lang w:val="en-US"/>
        </w:rPr>
        <w:t xml:space="preserve">bio and geodiversity </w:t>
      </w:r>
      <w:r w:rsidR="007E5748">
        <w:rPr>
          <w:lang w:val="en-US"/>
        </w:rPr>
        <w:t xml:space="preserve">collections, </w:t>
      </w:r>
      <w:r>
        <w:rPr>
          <w:lang w:val="en-US"/>
        </w:rPr>
        <w:t xml:space="preserve">and emphasize the high-quality </w:t>
      </w:r>
      <w:r w:rsidR="009C3B56">
        <w:rPr>
          <w:lang w:val="en-US"/>
        </w:rPr>
        <w:t>of the initiatives and actions</w:t>
      </w:r>
      <w:r>
        <w:rPr>
          <w:lang w:val="en-US"/>
        </w:rPr>
        <w:t xml:space="preserve"> </w:t>
      </w:r>
      <w:r w:rsidR="009C3B56">
        <w:rPr>
          <w:lang w:val="en-US"/>
        </w:rPr>
        <w:t>developed by</w:t>
      </w:r>
      <w:r>
        <w:rPr>
          <w:lang w:val="en-US"/>
        </w:rPr>
        <w:t xml:space="preserve"> our </w:t>
      </w:r>
      <w:r w:rsidR="007E5748">
        <w:rPr>
          <w:lang w:val="en-US"/>
        </w:rPr>
        <w:t xml:space="preserve">members in conservation </w:t>
      </w:r>
      <w:r>
        <w:rPr>
          <w:lang w:val="en-US"/>
        </w:rPr>
        <w:t xml:space="preserve">and </w:t>
      </w:r>
      <w:r w:rsidR="007E5748">
        <w:rPr>
          <w:lang w:val="en-US"/>
        </w:rPr>
        <w:t>halting bio</w:t>
      </w:r>
      <w:r w:rsidR="00B75757">
        <w:rPr>
          <w:lang w:val="en-US"/>
        </w:rPr>
        <w:t>d</w:t>
      </w:r>
      <w:r w:rsidR="007E5748">
        <w:rPr>
          <w:lang w:val="en-US"/>
        </w:rPr>
        <w:t>iv</w:t>
      </w:r>
      <w:r>
        <w:rPr>
          <w:lang w:val="en-US"/>
        </w:rPr>
        <w:t>ersity</w:t>
      </w:r>
      <w:r w:rsidR="007E5748">
        <w:rPr>
          <w:lang w:val="en-US"/>
        </w:rPr>
        <w:t xml:space="preserve"> loss</w:t>
      </w:r>
      <w:r>
        <w:rPr>
          <w:lang w:val="en-US"/>
        </w:rPr>
        <w:t xml:space="preserve">. </w:t>
      </w:r>
    </w:p>
    <w:p w14:paraId="3F8AC122" w14:textId="094C7CE1" w:rsidR="00FE5F15" w:rsidRDefault="009C3B56" w:rsidP="0020762D">
      <w:pPr>
        <w:jc w:val="both"/>
        <w:rPr>
          <w:lang w:val="en-US"/>
        </w:rPr>
      </w:pPr>
      <w:r>
        <w:rPr>
          <w:lang w:val="en-US"/>
        </w:rPr>
        <w:t>Proposals</w:t>
      </w:r>
      <w:r w:rsidR="00E826D5">
        <w:rPr>
          <w:lang w:val="en-US"/>
        </w:rPr>
        <w:t xml:space="preserve"> for missions must fulfill several criteria </w:t>
      </w:r>
      <w:r w:rsidR="00FE5F15">
        <w:rPr>
          <w:lang w:val="en-US"/>
        </w:rPr>
        <w:t>and be rooted at the forefront of scientific research</w:t>
      </w:r>
      <w:r w:rsidR="00E826D5">
        <w:rPr>
          <w:lang w:val="en-US"/>
        </w:rPr>
        <w:t xml:space="preserve"> </w:t>
      </w:r>
      <w:r w:rsidR="00FE5F15">
        <w:rPr>
          <w:lang w:val="en-US"/>
        </w:rPr>
        <w:t xml:space="preserve">while addressing major societal challenges </w:t>
      </w:r>
      <w:r w:rsidR="00E826D5">
        <w:rPr>
          <w:lang w:val="en-US"/>
        </w:rPr>
        <w:t xml:space="preserve">(see checklist below). </w:t>
      </w:r>
      <w:r w:rsidR="00FE5F15">
        <w:rPr>
          <w:lang w:val="en-US"/>
        </w:rPr>
        <w:t>We need to think big and out-of-the-box, with a multidisciplinary approach and apply creative thinking to approach biodiversity-related critical issues and to bring innovative paths to overcome those</w:t>
      </w:r>
      <w:r w:rsidR="008B74ED">
        <w:rPr>
          <w:lang w:val="en-US"/>
        </w:rPr>
        <w:t xml:space="preserve">, in the overall framework of the </w:t>
      </w:r>
      <w:hyperlink r:id="rId8" w:history="1">
        <w:r w:rsidR="008B74ED" w:rsidRPr="008B74ED">
          <w:rPr>
            <w:rStyle w:val="Lienhypertexte"/>
            <w:lang w:val="en-US"/>
          </w:rPr>
          <w:t xml:space="preserve">Sustainable </w:t>
        </w:r>
        <w:r w:rsidR="008B74ED">
          <w:rPr>
            <w:rStyle w:val="Lienhypertexte"/>
            <w:lang w:val="en-US"/>
          </w:rPr>
          <w:t xml:space="preserve">Development </w:t>
        </w:r>
        <w:r w:rsidR="008B74ED" w:rsidRPr="008B74ED">
          <w:rPr>
            <w:rStyle w:val="Lienhypertexte"/>
            <w:lang w:val="en-US"/>
          </w:rPr>
          <w:t>Go</w:t>
        </w:r>
        <w:bookmarkStart w:id="0" w:name="_GoBack"/>
        <w:bookmarkEnd w:id="0"/>
        <w:r w:rsidR="008B74ED" w:rsidRPr="008B74ED">
          <w:rPr>
            <w:rStyle w:val="Lienhypertexte"/>
            <w:lang w:val="en-US"/>
          </w:rPr>
          <w:t>als</w:t>
        </w:r>
      </w:hyperlink>
      <w:r w:rsidR="00FE5F15">
        <w:rPr>
          <w:lang w:val="en-US"/>
        </w:rPr>
        <w:t xml:space="preserve">. The proposals </w:t>
      </w:r>
      <w:r w:rsidR="00FE5F15">
        <w:rPr>
          <w:lang w:val="en-US"/>
        </w:rPr>
        <w:lastRenderedPageBreak/>
        <w:t xml:space="preserve">should additionally show a cohesive and wide collaborative work among different </w:t>
      </w:r>
      <w:r w:rsidR="00FE5F15">
        <w:t xml:space="preserve">stakeholders </w:t>
      </w:r>
      <w:r w:rsidR="00BD73AA">
        <w:rPr>
          <w:lang w:val="en-US"/>
        </w:rPr>
        <w:t>for building and facilitating a</w:t>
      </w:r>
      <w:r w:rsidR="00FE5F15">
        <w:t xml:space="preserve"> “federating element” </w:t>
      </w:r>
      <w:r w:rsidR="00FE5F15">
        <w:rPr>
          <w:lang w:val="en-US"/>
        </w:rPr>
        <w:t xml:space="preserve">towards which different </w:t>
      </w:r>
      <w:r w:rsidR="00BD73AA">
        <w:rPr>
          <w:lang w:val="en-US"/>
        </w:rPr>
        <w:t>actors</w:t>
      </w:r>
      <w:r w:rsidR="00FE5F15">
        <w:rPr>
          <w:lang w:val="en-US"/>
        </w:rPr>
        <w:t xml:space="preserve"> may work together on a complementary and reinforcing basis</w:t>
      </w:r>
      <w:r w:rsidR="008B74ED">
        <w:rPr>
          <w:lang w:val="en-US"/>
        </w:rPr>
        <w:t>,</w:t>
      </w:r>
      <w:r w:rsidR="00FE5F15">
        <w:rPr>
          <w:lang w:val="en-US"/>
        </w:rPr>
        <w:t xml:space="preserve">. </w:t>
      </w:r>
    </w:p>
    <w:p w14:paraId="4920017A" w14:textId="556F284D" w:rsidR="00FE5F15" w:rsidRDefault="009C3B56" w:rsidP="00FE5F15">
      <w:pPr>
        <w:jc w:val="both"/>
        <w:rPr>
          <w:lang w:val="en-US"/>
        </w:rPr>
      </w:pPr>
      <w:r>
        <w:rPr>
          <w:lang w:val="en-US"/>
        </w:rPr>
        <w:t>As agreed during the last CETAF44 meeting in Bratislava, w</w:t>
      </w:r>
      <w:r w:rsidR="00E826D5">
        <w:rPr>
          <w:lang w:val="en-US"/>
        </w:rPr>
        <w:t xml:space="preserve">e now would like to gather your ideas on </w:t>
      </w:r>
      <w:r>
        <w:rPr>
          <w:lang w:val="en-US"/>
        </w:rPr>
        <w:t>the topic around which we may jointly build a M</w:t>
      </w:r>
      <w:r w:rsidR="00E826D5">
        <w:rPr>
          <w:lang w:val="en-US"/>
        </w:rPr>
        <w:t>ission</w:t>
      </w:r>
      <w:r>
        <w:rPr>
          <w:lang w:val="en-US"/>
        </w:rPr>
        <w:t xml:space="preserve"> for Biodiversity</w:t>
      </w:r>
      <w:r w:rsidR="00E826D5">
        <w:rPr>
          <w:lang w:val="en-US"/>
        </w:rPr>
        <w:t xml:space="preserve">. </w:t>
      </w:r>
      <w:r>
        <w:rPr>
          <w:lang w:val="en-US"/>
        </w:rPr>
        <w:t>All your</w:t>
      </w:r>
      <w:r w:rsidR="00E826D5">
        <w:rPr>
          <w:lang w:val="en-US"/>
        </w:rPr>
        <w:t xml:space="preserve"> suggestions will be </w:t>
      </w:r>
      <w:r>
        <w:rPr>
          <w:lang w:val="en-US"/>
        </w:rPr>
        <w:t xml:space="preserve">compiled and </w:t>
      </w:r>
      <w:r w:rsidR="00E826D5">
        <w:rPr>
          <w:lang w:val="en-US"/>
        </w:rPr>
        <w:t xml:space="preserve">presented at the next CETAF meeting in Tartu, </w:t>
      </w:r>
      <w:r>
        <w:rPr>
          <w:lang w:val="en-US"/>
        </w:rPr>
        <w:t xml:space="preserve">15-16 </w:t>
      </w:r>
      <w:r w:rsidR="00E826D5">
        <w:rPr>
          <w:lang w:val="en-US"/>
        </w:rPr>
        <w:t>May 2019.</w:t>
      </w:r>
      <w:r w:rsidR="0020762D">
        <w:rPr>
          <w:lang w:val="en-US"/>
        </w:rPr>
        <w:t xml:space="preserve"> The best ones will play an integral part </w:t>
      </w:r>
      <w:r w:rsidR="00FE5F15">
        <w:rPr>
          <w:lang w:val="en-US"/>
        </w:rPr>
        <w:t>of the</w:t>
      </w:r>
      <w:r w:rsidR="0020762D">
        <w:rPr>
          <w:lang w:val="en-US"/>
        </w:rPr>
        <w:t xml:space="preserve"> workshop </w:t>
      </w:r>
      <w:r w:rsidR="00FE5F15">
        <w:rPr>
          <w:lang w:val="en-US"/>
        </w:rPr>
        <w:t>scheduled in October under</w:t>
      </w:r>
      <w:r w:rsidR="0020762D">
        <w:rPr>
          <w:lang w:val="en-US"/>
        </w:rPr>
        <w:t xml:space="preserve"> the </w:t>
      </w:r>
      <w:proofErr w:type="spellStart"/>
      <w:r w:rsidR="00FE5F15">
        <w:rPr>
          <w:lang w:val="en-US"/>
        </w:rPr>
        <w:t>B</w:t>
      </w:r>
      <w:r w:rsidR="0020762D">
        <w:rPr>
          <w:lang w:val="en-US"/>
        </w:rPr>
        <w:t>iodiversity_next</w:t>
      </w:r>
      <w:proofErr w:type="spellEnd"/>
      <w:r w:rsidR="0020762D">
        <w:rPr>
          <w:lang w:val="en-US"/>
        </w:rPr>
        <w:t xml:space="preserve"> </w:t>
      </w:r>
      <w:r w:rsidR="00FE5F15">
        <w:rPr>
          <w:lang w:val="en-US"/>
        </w:rPr>
        <w:t>C</w:t>
      </w:r>
      <w:r w:rsidR="0020762D">
        <w:rPr>
          <w:lang w:val="en-US"/>
        </w:rPr>
        <w:t xml:space="preserve">onference in </w:t>
      </w:r>
      <w:r w:rsidR="00FE5F15">
        <w:rPr>
          <w:lang w:val="en-US"/>
        </w:rPr>
        <w:t>Leiden, NL</w:t>
      </w:r>
      <w:r w:rsidR="0020762D">
        <w:rPr>
          <w:lang w:val="en-US"/>
        </w:rPr>
        <w:t>.</w:t>
      </w:r>
      <w:r w:rsidR="00E826D5">
        <w:rPr>
          <w:lang w:val="en-US"/>
        </w:rPr>
        <w:t xml:space="preserve"> </w:t>
      </w:r>
      <w:r w:rsidR="00FC0474">
        <w:rPr>
          <w:lang w:val="en-US"/>
        </w:rPr>
        <w:t>Yo</w:t>
      </w:r>
      <w:r w:rsidR="008B74ED">
        <w:rPr>
          <w:lang w:val="en-US"/>
        </w:rPr>
        <w:t>u</w:t>
      </w:r>
      <w:r w:rsidR="00FC0474">
        <w:rPr>
          <w:lang w:val="en-US"/>
        </w:rPr>
        <w:t xml:space="preserve"> may need to keep in mind that t</w:t>
      </w:r>
      <w:r w:rsidR="007E4F89">
        <w:rPr>
          <w:lang w:val="en-US"/>
        </w:rPr>
        <w:t>he deadline to submit an abstract is March 22</w:t>
      </w:r>
      <w:r w:rsidR="007E4F89" w:rsidRPr="00FC0474">
        <w:rPr>
          <w:vertAlign w:val="superscript"/>
          <w:lang w:val="en-US"/>
        </w:rPr>
        <w:t>nd</w:t>
      </w:r>
      <w:r w:rsidR="007E4F89">
        <w:rPr>
          <w:lang w:val="en-US"/>
        </w:rPr>
        <w:t xml:space="preserve">  </w:t>
      </w:r>
      <w:hyperlink r:id="rId9" w:history="1">
        <w:r w:rsidR="00FC0474" w:rsidRPr="00083C70">
          <w:rPr>
            <w:rStyle w:val="Lienhypertexte"/>
            <w:lang w:val="en-US"/>
          </w:rPr>
          <w:t>https://biodiversitynext.org/</w:t>
        </w:r>
      </w:hyperlink>
      <w:r w:rsidR="00FC0474">
        <w:rPr>
          <w:lang w:val="en-US"/>
        </w:rPr>
        <w:t xml:space="preserve">. </w:t>
      </w:r>
    </w:p>
    <w:p w14:paraId="11A23E01" w14:textId="77777777" w:rsidR="00FC0474" w:rsidRPr="00FC0474" w:rsidRDefault="002D7B1A" w:rsidP="007E4F89">
      <w:r>
        <w:t>Please have a look a</w:t>
      </w:r>
      <w:r w:rsidR="007E4F89">
        <w:t xml:space="preserve">t the report on </w:t>
      </w:r>
      <w:r w:rsidR="007E4F89" w:rsidRPr="007E4F89">
        <w:t>Mission-Oriented Research &amp; Innovation in the European Union</w:t>
      </w:r>
      <w:r w:rsidR="00FC0474">
        <w:t xml:space="preserve">, </w:t>
      </w:r>
      <w:r w:rsidR="007E4F89">
        <w:t xml:space="preserve">and </w:t>
      </w:r>
      <w:r w:rsidR="00FC0474">
        <w:t>at</w:t>
      </w:r>
      <w:r w:rsidR="007E4F89">
        <w:t xml:space="preserve"> </w:t>
      </w:r>
      <w:r>
        <w:t>the list of proposals that were submitted to the first round of con</w:t>
      </w:r>
      <w:r w:rsidR="009B074B">
        <w:t>s</w:t>
      </w:r>
      <w:r>
        <w:t>ultations</w:t>
      </w:r>
      <w:r w:rsidR="002532BA">
        <w:t xml:space="preserve"> (annexe 2 p.36</w:t>
      </w:r>
      <w:proofErr w:type="gramStart"/>
      <w:r w:rsidR="002532BA">
        <w:t xml:space="preserve">) </w:t>
      </w:r>
      <w:r>
        <w:t xml:space="preserve"> :</w:t>
      </w:r>
      <w:proofErr w:type="gramEnd"/>
      <w:r w:rsidR="00FC0474">
        <w:fldChar w:fldCharType="begin"/>
      </w:r>
      <w:r w:rsidR="00FC0474">
        <w:instrText xml:space="preserve"> HYPERLINK "</w:instrText>
      </w:r>
    </w:p>
    <w:p w14:paraId="1831634A" w14:textId="77777777" w:rsidR="00FC0474" w:rsidRPr="00FC0474" w:rsidRDefault="00FC0474" w:rsidP="007E4F89">
      <w:r w:rsidRPr="00FC0474">
        <w:instrText>https://ec.europa.eu/info/sites/info/files/mazzucato_report_2018.pdf</w:instrText>
      </w:r>
    </w:p>
    <w:p w14:paraId="39BAC6D4" w14:textId="77777777" w:rsidR="00FC0474" w:rsidRPr="00083C70" w:rsidRDefault="00FC0474" w:rsidP="007E4F89">
      <w:pPr>
        <w:rPr>
          <w:rStyle w:val="Lienhypertexte"/>
        </w:rPr>
      </w:pPr>
      <w:r>
        <w:instrText xml:space="preserve">" </w:instrText>
      </w:r>
      <w:r>
        <w:fldChar w:fldCharType="separate"/>
      </w:r>
    </w:p>
    <w:p w14:paraId="4D6A8EA7" w14:textId="77777777" w:rsidR="00FC0474" w:rsidRPr="00083C70" w:rsidRDefault="00FC0474" w:rsidP="007E4F89">
      <w:pPr>
        <w:rPr>
          <w:rStyle w:val="Lienhypertexte"/>
        </w:rPr>
      </w:pPr>
      <w:r w:rsidRPr="00083C70">
        <w:rPr>
          <w:rStyle w:val="Lienhypertexte"/>
        </w:rPr>
        <w:t>https://ec.europa.eu/info/sites/info/files/mazzucato_report_2018.pdf</w:t>
      </w:r>
    </w:p>
    <w:p w14:paraId="5572EB0D" w14:textId="5F0772C6" w:rsidR="002D7B1A" w:rsidRPr="002D7B1A" w:rsidRDefault="00FC0474" w:rsidP="00A8341D">
      <w:r>
        <w:fldChar w:fldCharType="end"/>
      </w:r>
      <w:hyperlink r:id="rId10" w:history="1">
        <w:r w:rsidRPr="00083C70">
          <w:rPr>
            <w:rStyle w:val="Lienhypertexte"/>
          </w:rPr>
          <w:t>https://publications.europa.eu/en/publication-detail/-/publication/b46756ae-f1f6-11e8-9982-01aa75ed71a1</w:t>
        </w:r>
      </w:hyperlink>
    </w:p>
    <w:p w14:paraId="34B02CE9" w14:textId="52375437" w:rsidR="00E826D5" w:rsidRPr="00A8341D" w:rsidRDefault="00E826D5" w:rsidP="00A8341D">
      <w:pPr>
        <w:pBdr>
          <w:top w:val="single" w:sz="4" w:space="1" w:color="auto"/>
        </w:pBdr>
        <w:rPr>
          <w:b/>
          <w:color w:val="306896"/>
          <w:sz w:val="26"/>
          <w:szCs w:val="26"/>
          <w:lang w:val="en-US"/>
        </w:rPr>
      </w:pPr>
      <w:r w:rsidRPr="00A8341D">
        <w:rPr>
          <w:b/>
          <w:color w:val="306896"/>
          <w:sz w:val="26"/>
          <w:szCs w:val="26"/>
          <w:lang w:val="en-US"/>
        </w:rPr>
        <w:t xml:space="preserve">Be </w:t>
      </w:r>
      <w:r w:rsidR="00FE5F15" w:rsidRPr="00A8341D">
        <w:rPr>
          <w:b/>
          <w:color w:val="306896"/>
          <w:sz w:val="26"/>
          <w:szCs w:val="26"/>
          <w:lang w:val="en-US"/>
        </w:rPr>
        <w:t>imaginative</w:t>
      </w:r>
      <w:r w:rsidRPr="00A8341D">
        <w:rPr>
          <w:b/>
          <w:color w:val="306896"/>
          <w:sz w:val="26"/>
          <w:szCs w:val="26"/>
          <w:lang w:val="en-US"/>
        </w:rPr>
        <w:t xml:space="preserve"> and bold! Suggest </w:t>
      </w:r>
      <w:r w:rsidR="00A8341D" w:rsidRPr="00A8341D">
        <w:rPr>
          <w:b/>
          <w:color w:val="306896"/>
          <w:sz w:val="26"/>
          <w:szCs w:val="26"/>
          <w:lang w:val="en-US"/>
        </w:rPr>
        <w:t>what</w:t>
      </w:r>
      <w:r w:rsidRPr="00A8341D">
        <w:rPr>
          <w:b/>
          <w:color w:val="306896"/>
          <w:sz w:val="26"/>
          <w:szCs w:val="26"/>
          <w:lang w:val="en-US"/>
        </w:rPr>
        <w:t xml:space="preserve"> you would otherwise think impossible!</w:t>
      </w:r>
    </w:p>
    <w:p w14:paraId="62B43910" w14:textId="4BBDA346" w:rsidR="00BD73AA" w:rsidRDefault="00A8341D" w:rsidP="005F56C4">
      <w:pPr>
        <w:rPr>
          <w:b/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50766ED" wp14:editId="1DE73C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4120" cy="85725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A6FF6" w14:textId="7618EE86" w:rsidR="00A8341D" w:rsidRDefault="00BD73AA" w:rsidP="005F56C4">
      <w:pPr>
        <w:rPr>
          <w:b/>
          <w:color w:val="306896"/>
          <w:sz w:val="28"/>
          <w:szCs w:val="28"/>
          <w:lang w:val="en-US"/>
        </w:rPr>
      </w:pPr>
      <w:r w:rsidRPr="00A8341D">
        <w:rPr>
          <w:b/>
          <w:color w:val="306896"/>
          <w:sz w:val="28"/>
          <w:szCs w:val="28"/>
          <w:lang w:val="en-US"/>
        </w:rPr>
        <w:t>MISSION ON BIODIVERSITY</w:t>
      </w:r>
    </w:p>
    <w:p w14:paraId="358378C0" w14:textId="77777777" w:rsidR="00A8341D" w:rsidRPr="00A8341D" w:rsidRDefault="00A8341D" w:rsidP="005F56C4">
      <w:pPr>
        <w:rPr>
          <w:b/>
          <w:color w:val="306896"/>
          <w:sz w:val="28"/>
          <w:szCs w:val="28"/>
          <w:lang w:val="en-US"/>
        </w:rPr>
      </w:pPr>
    </w:p>
    <w:p w14:paraId="4782BDA2" w14:textId="0FBC3126" w:rsidR="001E073B" w:rsidRPr="00B75757" w:rsidRDefault="001E073B" w:rsidP="00A8341D">
      <w:pPr>
        <w:pBdr>
          <w:top w:val="single" w:sz="4" w:space="1" w:color="auto"/>
        </w:pBdr>
        <w:rPr>
          <w:b/>
          <w:lang w:val="en-US"/>
        </w:rPr>
      </w:pPr>
      <w:r w:rsidRPr="00B75757">
        <w:rPr>
          <w:b/>
          <w:lang w:val="en-US"/>
        </w:rPr>
        <w:t>Your suggestions</w:t>
      </w:r>
      <w:r w:rsidR="00A8341D">
        <w:rPr>
          <w:b/>
          <w:lang w:val="en-US"/>
        </w:rPr>
        <w:t>:</w:t>
      </w:r>
    </w:p>
    <w:p w14:paraId="7DB1CC16" w14:textId="77777777" w:rsidR="005F56C4" w:rsidRDefault="005F56C4" w:rsidP="00B7575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Key topics</w:t>
      </w:r>
      <w:r w:rsidR="001E073B">
        <w:rPr>
          <w:lang w:val="en-US"/>
        </w:rPr>
        <w:t xml:space="preserve"> with brief elaboration</w:t>
      </w:r>
    </w:p>
    <w:p w14:paraId="28EF58D6" w14:textId="77777777" w:rsidR="00BD73AA" w:rsidRDefault="00BD73AA" w:rsidP="00BD73AA">
      <w:pPr>
        <w:rPr>
          <w:lang w:val="en-US"/>
        </w:rPr>
      </w:pPr>
    </w:p>
    <w:p w14:paraId="012FD280" w14:textId="77777777" w:rsidR="00BD73AA" w:rsidRPr="00BD73AA" w:rsidRDefault="00BD73AA" w:rsidP="00BD73AA">
      <w:pPr>
        <w:rPr>
          <w:lang w:val="en-US"/>
        </w:rPr>
      </w:pPr>
    </w:p>
    <w:p w14:paraId="22AB3A4A" w14:textId="77777777" w:rsidR="00BD73AA" w:rsidRDefault="00BD73AA" w:rsidP="00BD73AA">
      <w:pPr>
        <w:pStyle w:val="Paragraphedeliste"/>
        <w:numPr>
          <w:ilvl w:val="1"/>
          <w:numId w:val="6"/>
        </w:numPr>
        <w:rPr>
          <w:lang w:val="en-US"/>
        </w:rPr>
      </w:pPr>
      <w:r>
        <w:rPr>
          <w:lang w:val="en-US"/>
        </w:rPr>
        <w:t>Major challenge(s) addressed</w:t>
      </w:r>
    </w:p>
    <w:p w14:paraId="1DE7EECB" w14:textId="77777777" w:rsidR="00BD73AA" w:rsidRDefault="00BD73AA" w:rsidP="00BD73AA">
      <w:pPr>
        <w:pStyle w:val="Paragraphedeliste"/>
        <w:rPr>
          <w:lang w:val="en-US"/>
        </w:rPr>
      </w:pPr>
    </w:p>
    <w:p w14:paraId="65C0B2C7" w14:textId="77777777" w:rsidR="00BD73AA" w:rsidRDefault="00BD73AA" w:rsidP="00BD73AA">
      <w:pPr>
        <w:pStyle w:val="Paragraphedeliste"/>
        <w:rPr>
          <w:lang w:val="en-US"/>
        </w:rPr>
      </w:pPr>
    </w:p>
    <w:p w14:paraId="2C977A5D" w14:textId="77777777" w:rsidR="00BD73AA" w:rsidRDefault="00BD73AA" w:rsidP="00BD73AA">
      <w:pPr>
        <w:pStyle w:val="Paragraphedeliste"/>
        <w:rPr>
          <w:lang w:val="en-US"/>
        </w:rPr>
      </w:pPr>
    </w:p>
    <w:p w14:paraId="4A3DF988" w14:textId="77777777" w:rsidR="00BD73AA" w:rsidRDefault="00BD73AA" w:rsidP="00BD73AA">
      <w:pPr>
        <w:pStyle w:val="Paragraphedeliste"/>
        <w:rPr>
          <w:lang w:val="en-US"/>
        </w:rPr>
      </w:pPr>
    </w:p>
    <w:p w14:paraId="469AB5A4" w14:textId="77777777" w:rsidR="00BD73AA" w:rsidRDefault="00BD73AA" w:rsidP="00BD73AA">
      <w:pPr>
        <w:pStyle w:val="Paragraphedeliste"/>
        <w:numPr>
          <w:ilvl w:val="1"/>
          <w:numId w:val="6"/>
        </w:numPr>
        <w:rPr>
          <w:lang w:val="en-US"/>
        </w:rPr>
      </w:pPr>
      <w:r>
        <w:rPr>
          <w:lang w:val="en-US"/>
        </w:rPr>
        <w:t>Possible proposed mechanism(s) to tackle them</w:t>
      </w:r>
    </w:p>
    <w:p w14:paraId="3837293F" w14:textId="77777777" w:rsidR="00B75757" w:rsidRDefault="00B75757" w:rsidP="00B75757">
      <w:pPr>
        <w:rPr>
          <w:lang w:val="en-US"/>
        </w:rPr>
      </w:pPr>
    </w:p>
    <w:p w14:paraId="37363978" w14:textId="77777777" w:rsidR="00B75757" w:rsidRDefault="00B75757" w:rsidP="00B75757">
      <w:pPr>
        <w:rPr>
          <w:lang w:val="en-US"/>
        </w:rPr>
      </w:pPr>
    </w:p>
    <w:p w14:paraId="3647736E" w14:textId="77777777" w:rsidR="00BD73AA" w:rsidRPr="00B75757" w:rsidRDefault="00BD73AA" w:rsidP="00B75757">
      <w:pPr>
        <w:rPr>
          <w:lang w:val="en-US"/>
        </w:rPr>
      </w:pPr>
    </w:p>
    <w:p w14:paraId="6E241DB2" w14:textId="77777777" w:rsidR="00B75757" w:rsidRDefault="00B75757" w:rsidP="00B75757">
      <w:pPr>
        <w:pStyle w:val="Paragraphedeliste"/>
        <w:rPr>
          <w:lang w:val="en-US"/>
        </w:rPr>
      </w:pPr>
    </w:p>
    <w:p w14:paraId="7A943497" w14:textId="77777777" w:rsidR="005F56C4" w:rsidRDefault="005F56C4" w:rsidP="00B75757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Central stakeholders</w:t>
      </w:r>
      <w:r w:rsidR="001E073B">
        <w:rPr>
          <w:lang w:val="en-US"/>
        </w:rPr>
        <w:t xml:space="preserve"> for each suggested topic</w:t>
      </w:r>
    </w:p>
    <w:p w14:paraId="77A01923" w14:textId="68EFBD99" w:rsidR="00BD73AA" w:rsidRDefault="00BD73AA" w:rsidP="00B75757">
      <w:pPr>
        <w:rPr>
          <w:lang w:val="en-US"/>
        </w:rPr>
      </w:pPr>
    </w:p>
    <w:p w14:paraId="50497C42" w14:textId="2E30DC79" w:rsidR="00A8341D" w:rsidRDefault="00A8341D" w:rsidP="00B75757">
      <w:pPr>
        <w:rPr>
          <w:lang w:val="en-US"/>
        </w:rPr>
      </w:pPr>
    </w:p>
    <w:p w14:paraId="2386E866" w14:textId="77777777" w:rsidR="00A8341D" w:rsidRDefault="00A8341D" w:rsidP="00B75757">
      <w:pPr>
        <w:rPr>
          <w:lang w:val="en-US"/>
        </w:rPr>
      </w:pPr>
    </w:p>
    <w:p w14:paraId="0CCD926B" w14:textId="5F527493" w:rsidR="00A8341D" w:rsidRDefault="00A8341D" w:rsidP="00FB1061">
      <w:pPr>
        <w:rPr>
          <w:b/>
          <w:lang w:val="en-US"/>
        </w:rPr>
      </w:pPr>
      <w:r w:rsidRPr="00B75757">
        <w:rPr>
          <w:b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A8939E" wp14:editId="69FED1AD">
                <wp:simplePos x="0" y="0"/>
                <wp:positionH relativeFrom="margin">
                  <wp:posOffset>-349250</wp:posOffset>
                </wp:positionH>
                <wp:positionV relativeFrom="paragraph">
                  <wp:posOffset>346075</wp:posOffset>
                </wp:positionV>
                <wp:extent cx="2914650" cy="11176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C3C01" w14:textId="77777777" w:rsidR="0047758B" w:rsidRPr="0047758B" w:rsidRDefault="0047758B" w:rsidP="004775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 w:rsidRPr="0047758B">
                              <w:t>Cross‐disciplinary</w:t>
                            </w:r>
                          </w:p>
                          <w:p w14:paraId="69D6E826" w14:textId="77777777" w:rsidR="0047758B" w:rsidRPr="001E073B" w:rsidRDefault="0047758B" w:rsidP="004775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47758B">
                              <w:t>Clear EU added value</w:t>
                            </w:r>
                          </w:p>
                          <w:p w14:paraId="7494E852" w14:textId="77777777" w:rsidR="0047758B" w:rsidRPr="001E073B" w:rsidRDefault="0047758B" w:rsidP="004775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47758B">
                              <w:t>Bold and inspirational</w:t>
                            </w:r>
                          </w:p>
                          <w:p w14:paraId="0FA18EEC" w14:textId="77777777" w:rsidR="0047758B" w:rsidRPr="001E073B" w:rsidRDefault="0047758B" w:rsidP="004775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47758B">
                              <w:t>Measurable goal</w:t>
                            </w:r>
                          </w:p>
                          <w:p w14:paraId="43F4B466" w14:textId="77777777" w:rsidR="0047758B" w:rsidRDefault="0047758B" w:rsidP="004775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47758B">
                              <w:t>Indicates a clear direction</w:t>
                            </w:r>
                          </w:p>
                          <w:p w14:paraId="1DB97D88" w14:textId="77777777" w:rsidR="0047758B" w:rsidRDefault="004775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A89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5pt;margin-top:27.25pt;width:229.5pt;height:8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" stroked="f">
                <v:textbox>
                  <w:txbxContent>
                    <w:p w14:paraId="683C3C01" w14:textId="77777777" w:rsidR="0047758B" w:rsidRPr="0047758B" w:rsidRDefault="0047758B" w:rsidP="004775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 w:rsidRPr="0047758B">
                        <w:t>Cross‐disciplinary</w:t>
                      </w:r>
                    </w:p>
                    <w:p w14:paraId="69D6E826" w14:textId="77777777" w:rsidR="0047758B" w:rsidRPr="001E073B" w:rsidRDefault="0047758B" w:rsidP="0047758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7758B">
                        <w:t>Clear EU added value</w:t>
                      </w:r>
                    </w:p>
                    <w:p w14:paraId="7494E852" w14:textId="77777777" w:rsidR="0047758B" w:rsidRPr="001E073B" w:rsidRDefault="0047758B" w:rsidP="0047758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7758B">
                        <w:t>Bold and inspirational</w:t>
                      </w:r>
                    </w:p>
                    <w:p w14:paraId="0FA18EEC" w14:textId="77777777" w:rsidR="0047758B" w:rsidRPr="001E073B" w:rsidRDefault="0047758B" w:rsidP="0047758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7758B">
                        <w:t>Measurable goal</w:t>
                      </w:r>
                    </w:p>
                    <w:p w14:paraId="43F4B466" w14:textId="77777777" w:rsidR="0047758B" w:rsidRDefault="0047758B" w:rsidP="0047758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47758B">
                        <w:t>Indicates a clear direction</w:t>
                      </w:r>
                    </w:p>
                    <w:p w14:paraId="1DB97D88" w14:textId="77777777" w:rsidR="0047758B" w:rsidRDefault="0047758B"/>
                  </w:txbxContent>
                </v:textbox>
                <w10:wrap type="square" anchorx="margin"/>
              </v:shape>
            </w:pict>
          </mc:Fallback>
        </mc:AlternateContent>
      </w:r>
      <w:r w:rsidR="00AD6656" w:rsidRPr="00B75757">
        <w:rPr>
          <w:b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EB76A" wp14:editId="3C83D0C3">
                <wp:simplePos x="0" y="0"/>
                <wp:positionH relativeFrom="column">
                  <wp:posOffset>2139950</wp:posOffset>
                </wp:positionH>
                <wp:positionV relativeFrom="paragraph">
                  <wp:posOffset>371475</wp:posOffset>
                </wp:positionV>
                <wp:extent cx="4069715" cy="1308100"/>
                <wp:effectExtent l="0" t="0" r="698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FD357" w14:textId="77777777" w:rsidR="0047758B" w:rsidRPr="001E073B" w:rsidRDefault="0047758B" w:rsidP="004775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47758B">
                              <w:t>Ambitious but realistic</w:t>
                            </w:r>
                          </w:p>
                          <w:p w14:paraId="2AAB9CBB" w14:textId="77777777" w:rsidR="0047758B" w:rsidRPr="001E073B" w:rsidRDefault="0047758B" w:rsidP="004775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1E073B">
                              <w:t>Spark</w:t>
                            </w:r>
                            <w:r>
                              <w:t>s</w:t>
                            </w:r>
                            <w:r w:rsidRPr="001E073B">
                              <w:t xml:space="preserve"> activity across disciplines sectors and actors</w:t>
                            </w:r>
                          </w:p>
                          <w:p w14:paraId="14A86989" w14:textId="77777777" w:rsidR="0047758B" w:rsidRPr="001E073B" w:rsidRDefault="0047758B" w:rsidP="004775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1E073B">
                              <w:t>Be open to multiple, bottom up solutions</w:t>
                            </w:r>
                          </w:p>
                          <w:p w14:paraId="1BE557B5" w14:textId="086AEAC6" w:rsidR="0047758B" w:rsidRDefault="0047758B" w:rsidP="009434F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Addressing</w:t>
                            </w:r>
                            <w:r w:rsidRPr="001E073B">
                              <w:t xml:space="preserve"> the global sustainable development goals</w:t>
                            </w:r>
                            <w:r w:rsidR="009434FA">
                              <w:t xml:space="preserve"> </w:t>
                            </w:r>
                          </w:p>
                          <w:p w14:paraId="4862714D" w14:textId="77777777" w:rsidR="0047758B" w:rsidRPr="001E073B" w:rsidRDefault="0047758B" w:rsidP="004775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</w:pPr>
                            <w:r w:rsidRPr="0047758B">
                              <w:t>Demonstrates return to society</w:t>
                            </w:r>
                          </w:p>
                          <w:p w14:paraId="03A179CF" w14:textId="77777777" w:rsidR="0047758B" w:rsidRDefault="004775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EB76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8.5pt;margin-top:29.25pt;width:320.45pt;height:1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" stroked="f">
                <v:textbox>
                  <w:txbxContent>
                    <w:p w14:paraId="6A8FD357" w14:textId="77777777" w:rsidR="0047758B" w:rsidRPr="001E073B" w:rsidRDefault="0047758B" w:rsidP="004775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 w:rsidRPr="0047758B">
                        <w:t>Ambitious but realistic</w:t>
                      </w:r>
                    </w:p>
                    <w:p w14:paraId="2AAB9CBB" w14:textId="77777777" w:rsidR="0047758B" w:rsidRPr="001E073B" w:rsidRDefault="0047758B" w:rsidP="004775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 w:rsidRPr="001E073B">
                        <w:t>Spark</w:t>
                      </w:r>
                      <w:r>
                        <w:t>s</w:t>
                      </w:r>
                      <w:r w:rsidRPr="001E073B">
                        <w:t xml:space="preserve"> activity across disciplines sectors and actors</w:t>
                      </w:r>
                    </w:p>
                    <w:p w14:paraId="14A86989" w14:textId="77777777" w:rsidR="0047758B" w:rsidRPr="001E073B" w:rsidRDefault="0047758B" w:rsidP="004775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 w:rsidRPr="001E073B">
                        <w:t>Be open to multiple, bottom up solutions</w:t>
                      </w:r>
                    </w:p>
                    <w:p w14:paraId="1BE557B5" w14:textId="086AEAC6" w:rsidR="0047758B" w:rsidRDefault="0047758B" w:rsidP="009434F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>
                        <w:t>Addressing</w:t>
                      </w:r>
                      <w:r w:rsidRPr="001E073B">
                        <w:t xml:space="preserve"> the global sustainable development goals</w:t>
                      </w:r>
                      <w:r w:rsidR="009434FA">
                        <w:t xml:space="preserve"> </w:t>
                      </w:r>
                    </w:p>
                    <w:p w14:paraId="4862714D" w14:textId="77777777" w:rsidR="0047758B" w:rsidRPr="001E073B" w:rsidRDefault="0047758B" w:rsidP="004775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</w:pPr>
                      <w:r w:rsidRPr="0047758B">
                        <w:t>Demonstrates return to society</w:t>
                      </w:r>
                    </w:p>
                    <w:p w14:paraId="03A179CF" w14:textId="77777777" w:rsidR="0047758B" w:rsidRDefault="0047758B"/>
                  </w:txbxContent>
                </v:textbox>
                <w10:wrap type="square"/>
              </v:shape>
            </w:pict>
          </mc:Fallback>
        </mc:AlternateContent>
      </w:r>
      <w:r w:rsidR="009434FA">
        <w:rPr>
          <w:b/>
          <w:lang w:val="en-US"/>
        </w:rPr>
        <w:t>C</w:t>
      </w:r>
      <w:r w:rsidR="001E073B" w:rsidRPr="00B75757">
        <w:rPr>
          <w:b/>
          <w:lang w:val="en-US"/>
        </w:rPr>
        <w:t xml:space="preserve">hecklist. Does my suggestion fulfil these criteria? </w:t>
      </w:r>
    </w:p>
    <w:p w14:paraId="6AFB657D" w14:textId="77777777" w:rsidR="00A8341D" w:rsidRDefault="00A8341D" w:rsidP="00FB1061">
      <w:pPr>
        <w:rPr>
          <w:lang w:val="en-US"/>
        </w:rPr>
      </w:pPr>
    </w:p>
    <w:p w14:paraId="4FA252AA" w14:textId="77777777" w:rsidR="00A8341D" w:rsidRDefault="00A8341D" w:rsidP="00FB1061">
      <w:pPr>
        <w:rPr>
          <w:lang w:val="en-US"/>
        </w:rPr>
      </w:pPr>
    </w:p>
    <w:p w14:paraId="6CC86922" w14:textId="1B363EFD" w:rsidR="0047758B" w:rsidRPr="00A8341D" w:rsidRDefault="00A8341D" w:rsidP="00A8341D">
      <w:pPr>
        <w:pBdr>
          <w:top w:val="single" w:sz="4" w:space="1" w:color="auto"/>
        </w:pBdr>
        <w:rPr>
          <w:b/>
          <w:color w:val="8E0000"/>
          <w:lang w:val="en-US"/>
        </w:rPr>
      </w:pPr>
      <w:r>
        <w:rPr>
          <w:lang w:val="en-US"/>
        </w:rPr>
        <w:t xml:space="preserve">Please, return this filled form to: </w:t>
      </w:r>
      <w:hyperlink r:id="rId11" w:history="1">
        <w:r w:rsidRPr="00083C70">
          <w:rPr>
            <w:rStyle w:val="Lienhypertexte"/>
            <w:lang w:val="en-US"/>
          </w:rPr>
          <w:t>info@cetaf.org</w:t>
        </w:r>
      </w:hyperlink>
      <w:r>
        <w:rPr>
          <w:lang w:val="en-US"/>
        </w:rPr>
        <w:t xml:space="preserve">, by next </w:t>
      </w:r>
      <w:r w:rsidRPr="00A8341D">
        <w:rPr>
          <w:b/>
          <w:color w:val="8E0000"/>
          <w:lang w:val="en-US"/>
        </w:rPr>
        <w:t>18</w:t>
      </w:r>
      <w:r w:rsidRPr="00A8341D">
        <w:rPr>
          <w:b/>
          <w:color w:val="8E0000"/>
          <w:vertAlign w:val="superscript"/>
          <w:lang w:val="en-US"/>
        </w:rPr>
        <w:t>th</w:t>
      </w:r>
      <w:r w:rsidRPr="00A8341D">
        <w:rPr>
          <w:b/>
          <w:color w:val="8E0000"/>
          <w:lang w:val="en-US"/>
        </w:rPr>
        <w:t xml:space="preserve"> March 2019</w:t>
      </w:r>
    </w:p>
    <w:p w14:paraId="5283CC07" w14:textId="45B64DC6" w:rsidR="001E073B" w:rsidRPr="00A8341D" w:rsidRDefault="0047758B" w:rsidP="00FB1061">
      <w:pPr>
        <w:rPr>
          <w:lang w:val="en-US"/>
        </w:rPr>
      </w:pPr>
      <w:r>
        <w:rPr>
          <w:lang w:val="en-US"/>
        </w:rPr>
        <w:t>Submitted</w:t>
      </w:r>
      <w:r w:rsidR="001E073B">
        <w:rPr>
          <w:lang w:val="en-US"/>
        </w:rPr>
        <w:t xml:space="preserve"> by</w:t>
      </w:r>
      <w:r w:rsidR="00A8341D">
        <w:rPr>
          <w:lang w:val="en-US"/>
        </w:rPr>
        <w:t xml:space="preserve">: </w:t>
      </w:r>
      <w:r w:rsidR="00A8341D">
        <w:rPr>
          <w:lang w:val="en-US"/>
        </w:rPr>
        <w:tab/>
      </w:r>
      <w:r w:rsidR="001E073B" w:rsidRPr="0047758B">
        <w:rPr>
          <w:b/>
          <w:lang w:val="en-US"/>
        </w:rPr>
        <w:t>Name</w:t>
      </w:r>
      <w:r>
        <w:rPr>
          <w:b/>
          <w:lang w:val="en-US"/>
        </w:rPr>
        <w:t>:</w:t>
      </w:r>
    </w:p>
    <w:p w14:paraId="25371CAF" w14:textId="77777777" w:rsidR="001E073B" w:rsidRPr="0047758B" w:rsidRDefault="001E073B" w:rsidP="00A8341D">
      <w:pPr>
        <w:ind w:left="720" w:firstLine="720"/>
        <w:rPr>
          <w:b/>
          <w:lang w:val="en-US"/>
        </w:rPr>
      </w:pPr>
      <w:r w:rsidRPr="0047758B">
        <w:rPr>
          <w:b/>
          <w:lang w:val="en-US"/>
        </w:rPr>
        <w:t>Institution</w:t>
      </w:r>
      <w:r w:rsidR="0047758B" w:rsidRPr="0047758B">
        <w:rPr>
          <w:b/>
          <w:lang w:val="en-US"/>
        </w:rPr>
        <w:t>:</w:t>
      </w:r>
    </w:p>
    <w:p w14:paraId="67F9F939" w14:textId="06A81AD7" w:rsidR="0047758B" w:rsidRPr="00A8341D" w:rsidRDefault="001E073B" w:rsidP="00A8341D">
      <w:pPr>
        <w:pBdr>
          <w:bottom w:val="single" w:sz="4" w:space="1" w:color="auto"/>
        </w:pBdr>
        <w:ind w:firstLine="1418"/>
        <w:rPr>
          <w:b/>
          <w:lang w:val="en-US"/>
        </w:rPr>
      </w:pPr>
      <w:r w:rsidRPr="0047758B">
        <w:rPr>
          <w:b/>
          <w:lang w:val="en-US"/>
        </w:rPr>
        <w:t>E-mail</w:t>
      </w:r>
      <w:r w:rsidR="0047758B" w:rsidRPr="0047758B">
        <w:rPr>
          <w:b/>
          <w:lang w:val="en-US"/>
        </w:rPr>
        <w:t>:</w:t>
      </w:r>
    </w:p>
    <w:sectPr w:rsidR="0047758B" w:rsidRPr="00A83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3172"/>
    <w:multiLevelType w:val="hybridMultilevel"/>
    <w:tmpl w:val="36B4ED44"/>
    <w:lvl w:ilvl="0" w:tplc="F7504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2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A2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8C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87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83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23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C8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C6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815780"/>
    <w:multiLevelType w:val="hybridMultilevel"/>
    <w:tmpl w:val="2F7E3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749AD"/>
    <w:multiLevelType w:val="hybridMultilevel"/>
    <w:tmpl w:val="522232D8"/>
    <w:lvl w:ilvl="0" w:tplc="14426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0D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8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45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60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A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E8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83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83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290D75"/>
    <w:multiLevelType w:val="hybridMultilevel"/>
    <w:tmpl w:val="DB4C7F08"/>
    <w:lvl w:ilvl="0" w:tplc="15220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A2A1F"/>
    <w:multiLevelType w:val="hybridMultilevel"/>
    <w:tmpl w:val="64B4CF16"/>
    <w:lvl w:ilvl="0" w:tplc="14C06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65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CC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EC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2F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2A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65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E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2040E7"/>
    <w:multiLevelType w:val="hybridMultilevel"/>
    <w:tmpl w:val="624C7C1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C4"/>
    <w:rsid w:val="001E073B"/>
    <w:rsid w:val="0020762D"/>
    <w:rsid w:val="002532BA"/>
    <w:rsid w:val="002D7B1A"/>
    <w:rsid w:val="003D4181"/>
    <w:rsid w:val="0047758B"/>
    <w:rsid w:val="005315DD"/>
    <w:rsid w:val="00572744"/>
    <w:rsid w:val="005F56C4"/>
    <w:rsid w:val="007E4F89"/>
    <w:rsid w:val="007E5748"/>
    <w:rsid w:val="008B74ED"/>
    <w:rsid w:val="009434FA"/>
    <w:rsid w:val="009B074B"/>
    <w:rsid w:val="009C3B56"/>
    <w:rsid w:val="00A469BD"/>
    <w:rsid w:val="00A8341D"/>
    <w:rsid w:val="00AD6656"/>
    <w:rsid w:val="00AF45CA"/>
    <w:rsid w:val="00B75757"/>
    <w:rsid w:val="00BA6246"/>
    <w:rsid w:val="00BD73AA"/>
    <w:rsid w:val="00CC2E39"/>
    <w:rsid w:val="00CD1E5B"/>
    <w:rsid w:val="00E826D5"/>
    <w:rsid w:val="00E940A4"/>
    <w:rsid w:val="00FB1061"/>
    <w:rsid w:val="00FC0474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8BE0"/>
  <w15:docId w15:val="{C53810DE-A168-48DD-8696-E512DFFC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56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073B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E073B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2D7B1A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89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7E4F89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7E4F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4F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4F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4F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4F89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C0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3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5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0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?menu=13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c.europa.eu/info/designing-next-research-and-innovation-framework-programme/what-shapes-next-framework-programme_e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ceta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lications.europa.eu/en/publication-detail/-/publication/b46756ae-f1f6-11e8-9982-01aa75ed71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diversitynex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0546-81DA-4097-A015-ADF4F87B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3530</Characters>
  <Application>Microsoft Office Word</Application>
  <DocSecurity>4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MRAC - KMMA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Güdderz</dc:creator>
  <cp:lastModifiedBy>Vanessa DEMANOFF</cp:lastModifiedBy>
  <cp:revision>2</cp:revision>
  <dcterms:created xsi:type="dcterms:W3CDTF">2019-02-28T10:39:00Z</dcterms:created>
  <dcterms:modified xsi:type="dcterms:W3CDTF">2019-02-28T10:39:00Z</dcterms:modified>
</cp:coreProperties>
</file>